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5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8010"/>
        <w:tblGridChange w:id="0">
          <w:tblGrid>
            <w:gridCol w:w="1845"/>
            <w:gridCol w:w="801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72"/>
                <w:szCs w:val="72"/>
              </w:rPr>
              <w:drawing>
                <wp:inline distB="114300" distT="114300" distL="114300" distR="114300">
                  <wp:extent cx="538498" cy="562975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98" cy="562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Carátula para entrega de prácticas</w:t>
            </w:r>
          </w:p>
        </w:tc>
      </w:tr>
    </w:tbl>
    <w:p w:rsidR="00000000" w:rsidDel="00000000" w:rsidP="00000000" w:rsidRDefault="00000000" w:rsidRPr="00000000" w14:paraId="00000005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840.0" w:type="dxa"/>
        <w:jc w:val="left"/>
        <w:tblInd w:w="-3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95"/>
        <w:gridCol w:w="4845"/>
        <w:tblGridChange w:id="0">
          <w:tblGrid>
            <w:gridCol w:w="4995"/>
            <w:gridCol w:w="4845"/>
          </w:tblGrid>
        </w:tblGridChange>
      </w:tblGrid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Facultad de ingeniería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A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color w:val="0000ff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sz w:val="72"/>
          <w:szCs w:val="72"/>
          <w:rtl w:val="0"/>
        </w:rPr>
        <w:t xml:space="preserve">Laboratorios de computación salas A y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color w:val="0000ff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95"/>
        <w:gridCol w:w="6105"/>
        <w:tblGridChange w:id="0">
          <w:tblGrid>
            <w:gridCol w:w="2895"/>
            <w:gridCol w:w="6105"/>
          </w:tblGrid>
        </w:tblGridChange>
      </w:tblGrid>
      <w:tr>
        <w:trPr>
          <w:cantSplit w:val="0"/>
          <w:trHeight w:val="680.390625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Profesor: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30"/>
                <w:szCs w:val="30"/>
              </w:rPr>
            </w:pPr>
            <w:r w:rsidDel="00000000" w:rsidR="00000000" w:rsidRPr="00000000">
              <w:rPr>
                <w:rFonts w:ascii="Georgia" w:cs="Georgia" w:eastAsia="Georgia" w:hAnsi="Georgia"/>
                <w:sz w:val="30"/>
                <w:szCs w:val="30"/>
                <w:rtl w:val="0"/>
              </w:rPr>
              <w:t xml:space="preserve">Karina García Morales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Asignatura:</w:t>
            </w:r>
          </w:p>
        </w:tc>
        <w:tc>
          <w:tcPr>
            <w:tcBorders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30"/>
                <w:szCs w:val="30"/>
              </w:rPr>
            </w:pPr>
            <w:r w:rsidDel="00000000" w:rsidR="00000000" w:rsidRPr="00000000">
              <w:rPr>
                <w:rFonts w:ascii="Georgia" w:cs="Georgia" w:eastAsia="Georgia" w:hAnsi="Georgia"/>
                <w:sz w:val="30"/>
                <w:szCs w:val="30"/>
                <w:rtl w:val="0"/>
              </w:rPr>
              <w:t xml:space="preserve">Fundamentos de Programación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Grupo:</w:t>
            </w:r>
          </w:p>
        </w:tc>
        <w:tc>
          <w:tcPr>
            <w:tcBorders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30"/>
                <w:szCs w:val="30"/>
              </w:rPr>
            </w:pPr>
            <w:r w:rsidDel="00000000" w:rsidR="00000000" w:rsidRPr="00000000">
              <w:rPr>
                <w:rFonts w:ascii="Georgia" w:cs="Georgia" w:eastAsia="Georgia" w:hAnsi="Georgia"/>
                <w:sz w:val="30"/>
                <w:szCs w:val="30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No de Práctica(s):</w:t>
            </w:r>
          </w:p>
        </w:tc>
        <w:tc>
          <w:tcPr>
            <w:tcBorders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26"/>
                <w:szCs w:val="26"/>
              </w:rPr>
            </w:pPr>
            <w:r w:rsidDel="00000000" w:rsidR="00000000" w:rsidRPr="00000000">
              <w:rPr>
                <w:rFonts w:ascii="Georgia" w:cs="Georgia" w:eastAsia="Georgia" w:hAnsi="Georgia"/>
                <w:sz w:val="30"/>
                <w:szCs w:val="30"/>
                <w:rtl w:val="0"/>
              </w:rPr>
              <w:t xml:space="preserve">1. L</w:t>
            </w:r>
            <w:r w:rsidDel="00000000" w:rsidR="00000000" w:rsidRPr="00000000">
              <w:rPr>
                <w:rFonts w:ascii="Georgia" w:cs="Georgia" w:eastAsia="Georgia" w:hAnsi="Georgia"/>
                <w:sz w:val="26"/>
                <w:szCs w:val="26"/>
                <w:rtl w:val="0"/>
              </w:rPr>
              <w:t xml:space="preserve">a computación como herramienta de trabajo del profesional de ingeniería.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Integrante(s):</w:t>
            </w:r>
          </w:p>
        </w:tc>
        <w:tc>
          <w:tcPr>
            <w:tcBorders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30"/>
                <w:szCs w:val="30"/>
              </w:rPr>
            </w:pPr>
            <w:r w:rsidDel="00000000" w:rsidR="00000000" w:rsidRPr="00000000">
              <w:rPr>
                <w:rFonts w:ascii="Georgia" w:cs="Georgia" w:eastAsia="Georgia" w:hAnsi="Georgia"/>
                <w:sz w:val="30"/>
                <w:szCs w:val="30"/>
                <w:rtl w:val="0"/>
              </w:rPr>
              <w:t xml:space="preserve">Granados Martínez Laura Alejandra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No. de Equipo de cómputo empleado:</w:t>
            </w:r>
          </w:p>
        </w:tc>
        <w:tc>
          <w:tcPr>
            <w:tcBorders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No. de Lista o   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Brigada:</w:t>
            </w:r>
          </w:p>
        </w:tc>
        <w:tc>
          <w:tcPr>
            <w:tcBorders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Semestre: </w:t>
            </w:r>
          </w:p>
        </w:tc>
        <w:tc>
          <w:tcPr>
            <w:tcBorders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30"/>
                <w:szCs w:val="30"/>
              </w:rPr>
            </w:pPr>
            <w:r w:rsidDel="00000000" w:rsidR="00000000" w:rsidRPr="00000000">
              <w:rPr>
                <w:rFonts w:ascii="Georgia" w:cs="Georgia" w:eastAsia="Georgia" w:hAnsi="Georgia"/>
                <w:sz w:val="30"/>
                <w:szCs w:val="30"/>
                <w:rtl w:val="0"/>
              </w:rPr>
              <w:t xml:space="preserve">2022-2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Fecha de entrega:</w:t>
            </w:r>
          </w:p>
        </w:tc>
        <w:tc>
          <w:tcPr>
            <w:tcBorders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30"/>
                <w:szCs w:val="30"/>
              </w:rPr>
            </w:pPr>
            <w:r w:rsidDel="00000000" w:rsidR="00000000" w:rsidRPr="00000000">
              <w:rPr>
                <w:rFonts w:ascii="Georgia" w:cs="Georgia" w:eastAsia="Georgia" w:hAnsi="Georgia"/>
                <w:sz w:val="30"/>
                <w:szCs w:val="30"/>
                <w:rtl w:val="0"/>
              </w:rPr>
              <w:t xml:space="preserve">15 / febrero / 2022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Georgia" w:cs="Georgia" w:eastAsia="Georgia" w:hAnsi="Georgi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i w:val="1"/>
                <w:sz w:val="24"/>
                <w:szCs w:val="24"/>
                <w:rtl w:val="0"/>
              </w:rPr>
              <w:t xml:space="preserve">Observaciones:</w:t>
            </w:r>
          </w:p>
        </w:tc>
        <w:tc>
          <w:tcPr>
            <w:tcBorders>
              <w:left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Georgia" w:cs="Georgia" w:eastAsia="Georgia" w:hAnsi="Georgia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Roboto" w:cs="Roboto" w:eastAsia="Roboto" w:hAnsi="Roboto"/>
          <w:sz w:val="44"/>
          <w:szCs w:val="4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Roboto" w:cs="Roboto" w:eastAsia="Roboto" w:hAnsi="Roboto"/>
          <w:sz w:val="44"/>
          <w:szCs w:val="44"/>
          <w:rtl w:val="0"/>
        </w:rPr>
        <w:t xml:space="preserve">CALIFICACIÓN: ___________</w:t>
      </w:r>
    </w:p>
    <w:p w:rsidR="00000000" w:rsidDel="00000000" w:rsidP="00000000" w:rsidRDefault="00000000" w:rsidRPr="00000000" w14:paraId="00000037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La computación como herramienta de trabajo del profesional de ingeniería.</w:t>
      </w: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38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jc w:val="both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shd w:fill="d0e0e3" w:val="clear"/>
          <w:rtl w:val="0"/>
        </w:rPr>
        <w:t xml:space="preserve">Objetivo: </w:t>
        <w:tab/>
      </w:r>
      <w:r w:rsidDel="00000000" w:rsidR="00000000" w:rsidRPr="00000000">
        <w:rPr>
          <w:b w:val="1"/>
          <w:sz w:val="30"/>
          <w:szCs w:val="30"/>
          <w:rtl w:val="0"/>
        </w:rPr>
        <w:tab/>
        <w:t xml:space="preserve"> </w:t>
        <w:tab/>
        <w:t xml:space="preserve"> </w:t>
        <w:tab/>
        <w:t xml:space="preserve"> </w:t>
        <w:tab/>
        <w:tab/>
      </w:r>
    </w:p>
    <w:p w:rsidR="00000000" w:rsidDel="00000000" w:rsidP="00000000" w:rsidRDefault="00000000" w:rsidRPr="00000000" w14:paraId="0000003A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alumno conocerá y utilizará herramientas de software que ofrecen las Tecnologías de la Información y Comunicación que le permitan realizar actividades y trabajos académicos de forma organizada y profesional a lo largo de la vida escolar, tales como manejo de repositorios de almacenamiento y buscadores con funciones avanzadas. </w:t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b w:val="1"/>
          <w:sz w:val="30"/>
          <w:szCs w:val="30"/>
          <w:shd w:fill="d0e0e3" w:val="clear"/>
        </w:rPr>
      </w:pPr>
      <w:r w:rsidDel="00000000" w:rsidR="00000000" w:rsidRPr="00000000">
        <w:rPr>
          <w:b w:val="1"/>
          <w:sz w:val="30"/>
          <w:szCs w:val="30"/>
          <w:shd w:fill="fff2cc" w:val="clear"/>
          <w:rtl w:val="0"/>
        </w:rPr>
        <w:t xml:space="preserve">Introducción: </w:t>
      </w:r>
      <w:r w:rsidDel="00000000" w:rsidR="00000000" w:rsidRPr="00000000">
        <w:rPr>
          <w:b w:val="1"/>
          <w:sz w:val="30"/>
          <w:szCs w:val="30"/>
          <w:shd w:fill="d0e0e3" w:val="clear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4121475</wp:posOffset>
            </wp:positionH>
            <wp:positionV relativeFrom="paragraph">
              <wp:posOffset>400050</wp:posOffset>
            </wp:positionV>
            <wp:extent cx="1608562" cy="780152"/>
            <wp:effectExtent b="0" l="0" r="0" t="0"/>
            <wp:wrapSquare wrapText="bothSides" distB="114300" distT="114300" distL="114300" distR="11430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8562" cy="7801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 tecnologías de la información y comunicación  (TIC) son uno de los recursos más importantes en la actualidad. Permiten una comunicación rápida,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ininterrumpida,</w:t>
      </w:r>
      <w:r w:rsidDel="00000000" w:rsidR="00000000" w:rsidRPr="00000000">
        <w:rPr>
          <w:sz w:val="24"/>
          <w:szCs w:val="24"/>
          <w:rtl w:val="0"/>
        </w:rPr>
        <w:t xml:space="preserve"> eficiente y clara y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han generado una elevada expectativa para continuar contribuyendo a la productividad empresarial y el aprendizaje efectivo.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253343</wp:posOffset>
            </wp:positionV>
            <wp:extent cx="1777611" cy="1174300"/>
            <wp:effectExtent b="0" l="0" r="0" t="0"/>
            <wp:wrapSquare wrapText="bothSides" distB="114300" distT="114300" distL="114300" distR="11430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7611" cy="117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 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ingeniería industrial</w:t>
      </w:r>
      <w:r w:rsidDel="00000000" w:rsidR="00000000" w:rsidRPr="00000000">
        <w:rPr>
          <w:sz w:val="24"/>
          <w:szCs w:val="24"/>
          <w:rtl w:val="0"/>
        </w:rPr>
        <w:t xml:space="preserve">, las TIC son de gran ayuda, algunos ejemplos de sus beneficios son: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Reducen el tiempo que se emplea en procesar la información.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Aumentan la precisión en los cálculos.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Asisten en la creación, administración y supervisión de los sistemas de información e integran los mismos a las diversas empresas con el fin de generar más competitividad .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Facilitan la gestión, el control y la documentación de los cambios y procesos.</w:t>
      </w:r>
    </w:p>
    <w:p w:rsidR="00000000" w:rsidDel="00000000" w:rsidP="00000000" w:rsidRDefault="00000000" w:rsidRPr="00000000" w14:paraId="00000043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b w:val="1"/>
          <w:color w:val="1155cc"/>
          <w:sz w:val="24"/>
          <w:szCs w:val="24"/>
        </w:rPr>
      </w:pP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¿Qué es el almacenamiento en la nube?</w:t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un servicio en el que se guardan datos en un sistema virtual fuera del dispositivo. Es un modelo de informática. El término nube habla de los servidores conectados a internet. </w:t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Funciona a través de servidores que tienen espacio suficiente para almacenar los datos de varios usuarios. Se necesita del trabajo de dos partes: Front End y Back End. El primero es el dispositivo del usuario y la aplicación del servidor, el segundo son los servidores. </w:t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Existen 3 tipos: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Público: con acceso para todos, es gratuito. Es externo al cliente y se ingresa desde internet. Ej. Google Drive.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Privado: dentro del dispositivo del usuario. 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Híbrido: los datos se dividen entre usuario y empresa. </w:t>
      </w:r>
    </w:p>
    <w:p w:rsidR="00000000" w:rsidDel="00000000" w:rsidP="00000000" w:rsidRDefault="00000000" w:rsidRPr="00000000" w14:paraId="0000004C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 acuerdo con la revista PC World los mejores servicios de almacenamiento en la nube en 2021 son: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4743450</wp:posOffset>
            </wp:positionH>
            <wp:positionV relativeFrom="paragraph">
              <wp:posOffset>390525</wp:posOffset>
            </wp:positionV>
            <wp:extent cx="652463" cy="731734"/>
            <wp:effectExtent b="0" l="0" r="0" t="0"/>
            <wp:wrapSquare wrapText="bothSides" distB="114300" distT="114300" distL="114300" distR="1143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21053" l="27343" r="30859" t="18081"/>
                    <a:stretch>
                      <a:fillRect/>
                    </a:stretch>
                  </pic:blipFill>
                  <pic:spPr>
                    <a:xfrm>
                      <a:off x="0" y="0"/>
                      <a:ext cx="652463" cy="7317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Google Drive.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Microsoft OneDrive.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2809875</wp:posOffset>
            </wp:positionH>
            <wp:positionV relativeFrom="paragraph">
              <wp:posOffset>238125</wp:posOffset>
            </wp:positionV>
            <wp:extent cx="1302117" cy="622250"/>
            <wp:effectExtent b="0" l="0" r="0" t="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18370" l="13713" r="15238" t="13728"/>
                    <a:stretch>
                      <a:fillRect/>
                    </a:stretch>
                  </pic:blipFill>
                  <pic:spPr>
                    <a:xfrm>
                      <a:off x="0" y="0"/>
                      <a:ext cx="1302117" cy="622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pCloud.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Mega.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Dropbox.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4591050</wp:posOffset>
            </wp:positionH>
            <wp:positionV relativeFrom="paragraph">
              <wp:posOffset>276225</wp:posOffset>
            </wp:positionV>
            <wp:extent cx="966342" cy="909972"/>
            <wp:effectExtent b="0" l="0" r="0" t="0"/>
            <wp:wrapSquare wrapText="bothSides" distB="114300" distT="114300" distL="114300" distR="11430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8622" l="6818" r="6818" t="13201"/>
                    <a:stretch>
                      <a:fillRect/>
                    </a:stretch>
                  </pic:blipFill>
                  <pic:spPr>
                    <a:xfrm>
                      <a:off x="0" y="0"/>
                      <a:ext cx="966342" cy="9099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Amazon Drive.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Apple iCloud.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Box.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Tresorit.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MediaFire.</w:t>
      </w:r>
    </w:p>
    <w:p w:rsidR="00000000" w:rsidDel="00000000" w:rsidP="00000000" w:rsidRDefault="00000000" w:rsidRPr="00000000" w14:paraId="00000058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Ventajas: 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Accesibilidad siempre desde una fuente internet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Recuperación de datos 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Seguridad para preservar los archivos</w:t>
      </w:r>
    </w:p>
    <w:p w:rsidR="00000000" w:rsidDel="00000000" w:rsidP="00000000" w:rsidRDefault="00000000" w:rsidRPr="00000000" w14:paraId="0000005C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Desventajas: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 necesita siempre la conexión al internet 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Vulnerabilidad a ciberataques 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Privacidad </w:t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30"/>
          <w:szCs w:val="30"/>
          <w:shd w:fill="ead1dc" w:val="clear"/>
          <w:rtl w:val="0"/>
        </w:rPr>
        <w:t xml:space="preserve">Desarrollo: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both"/>
        <w:rPr>
          <w:b w:val="1"/>
          <w:color w:val="ff00ff"/>
          <w:sz w:val="24"/>
          <w:szCs w:val="24"/>
        </w:rPr>
      </w:pPr>
      <w:r w:rsidDel="00000000" w:rsidR="00000000" w:rsidRPr="00000000">
        <w:rPr>
          <w:b w:val="1"/>
          <w:color w:val="ff00ff"/>
          <w:sz w:val="24"/>
          <w:szCs w:val="24"/>
          <w:rtl w:val="0"/>
        </w:rPr>
        <w:t xml:space="preserve">Almacenamiento en la nube: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Google Forms: se realizó una encuesta para conocer qué tipo de programación era la más conocida dentro de la clase. </w:t>
      </w:r>
    </w:p>
    <w:p w:rsidR="00000000" w:rsidDel="00000000" w:rsidP="00000000" w:rsidRDefault="00000000" w:rsidRPr="00000000" w14:paraId="0000006A">
      <w:pPr>
        <w:numPr>
          <w:ilvl w:val="1"/>
          <w:numId w:val="1"/>
        </w:numPr>
        <w:spacing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62525" cy="2338388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Onenote: en esta parte se creó un archivo para programación en donde se puso una imagen en donde uno quisiera estar. </w:t>
      </w:r>
    </w:p>
    <w:p w:rsidR="00000000" w:rsidDel="00000000" w:rsidP="00000000" w:rsidRDefault="00000000" w:rsidRPr="00000000" w14:paraId="0000006C">
      <w:pPr>
        <w:numPr>
          <w:ilvl w:val="1"/>
          <w:numId w:val="1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95388" cy="2796732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388" cy="2796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both"/>
        <w:rPr>
          <w:b w:val="1"/>
          <w:color w:val="ff00ff"/>
          <w:sz w:val="24"/>
          <w:szCs w:val="24"/>
        </w:rPr>
      </w:pPr>
      <w:r w:rsidDel="00000000" w:rsidR="00000000" w:rsidRPr="00000000">
        <w:rPr>
          <w:b w:val="1"/>
          <w:color w:val="ff00ff"/>
          <w:sz w:val="24"/>
          <w:szCs w:val="24"/>
          <w:rtl w:val="0"/>
        </w:rPr>
        <w:t xml:space="preserve">Ejemplos del buscador de Google:</w:t>
      </w:r>
    </w:p>
    <w:p w:rsidR="00000000" w:rsidDel="00000000" w:rsidP="00000000" w:rsidRDefault="00000000" w:rsidRPr="00000000" w14:paraId="00000075">
      <w:pPr>
        <w:spacing w:line="360" w:lineRule="auto"/>
        <w:jc w:val="both"/>
        <w:rPr>
          <w:b w:val="1"/>
          <w:color w:val="ff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Usar el comando “or” y “-” en una búsqueda. </w:t>
      </w:r>
    </w:p>
    <w:p w:rsidR="00000000" w:rsidDel="00000000" w:rsidP="00000000" w:rsidRDefault="00000000" w:rsidRPr="00000000" w14:paraId="00000077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00388" cy="3229123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5450" l="11794" r="40199" t="1354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3229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Realizar una búsqueda con el comando de las comillas “”.</w:t>
      </w:r>
    </w:p>
    <w:p w:rsidR="00000000" w:rsidDel="00000000" w:rsidP="00000000" w:rsidRDefault="00000000" w:rsidRPr="00000000" w14:paraId="00000079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95663" cy="323894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11461" r="451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323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Buscar un tema con el comando “+”.</w:t>
      </w:r>
    </w:p>
    <w:p w:rsidR="00000000" w:rsidDel="00000000" w:rsidP="00000000" w:rsidRDefault="00000000" w:rsidRPr="00000000" w14:paraId="0000007F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27806" cy="173262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50803" l="0" r="350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7806" cy="1732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Investigar una definición con el comando “define:”.</w:t>
      </w:r>
    </w:p>
    <w:p w:rsidR="00000000" w:rsidDel="00000000" w:rsidP="00000000" w:rsidRDefault="00000000" w:rsidRPr="00000000" w14:paraId="00000081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15496" cy="2349959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36269" l="0" r="3870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496" cy="2349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Buscar un sitio en específico con el comando “Site:”, al mismo tiempo que se usa el comando “~” para que el sitio contenga una palabra específica. Usar el comando “..” para indicar el intervalo de años</w:t>
      </w:r>
    </w:p>
    <w:p w:rsidR="00000000" w:rsidDel="00000000" w:rsidP="00000000" w:rsidRDefault="00000000" w:rsidRPr="00000000" w14:paraId="00000083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90975" cy="298132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1933" l="1061" r="353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Emplear los comandos “intitle:”, “intext:”, “filetype:” para investigar un título en específico, con una palabra en el texto, en un tipo de formato. </w:t>
      </w:r>
    </w:p>
    <w:p w:rsidR="00000000" w:rsidDel="00000000" w:rsidP="00000000" w:rsidRDefault="00000000" w:rsidRPr="00000000" w14:paraId="00000085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60803" cy="2688952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24231" l="0" r="37375" t="1847"/>
                    <a:stretch>
                      <a:fillRect/>
                    </a:stretch>
                  </pic:blipFill>
                  <pic:spPr>
                    <a:xfrm>
                      <a:off x="0" y="0"/>
                      <a:ext cx="4260803" cy="2688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Poner una operación en la barra de búsqueda para que encontremos la calculadora científica. </w:t>
      </w:r>
    </w:p>
    <w:p w:rsidR="00000000" w:rsidDel="00000000" w:rsidP="00000000" w:rsidRDefault="00000000" w:rsidRPr="00000000" w14:paraId="00000087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68459" cy="2309999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19083" l="0" r="332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8459" cy="2309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Utilizar el comando “conversión” para realizar una transformación de unidades. </w:t>
      </w:r>
    </w:p>
    <w:p w:rsidR="00000000" w:rsidDel="00000000" w:rsidP="00000000" w:rsidRDefault="00000000" w:rsidRPr="00000000" w14:paraId="00000089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57600" cy="176212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42724" l="0" r="362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Buscar una función, y usar “from … to…” para encontrar un intervalo en específico en la gráfica.</w:t>
      </w:r>
    </w:p>
    <w:p w:rsidR="00000000" w:rsidDel="00000000" w:rsidP="00000000" w:rsidRDefault="00000000" w:rsidRPr="00000000" w14:paraId="0000008B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43388" cy="312719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7142" l="0" r="40531" t="14986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127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Emplear “Google Academic” para buscar artículos o libros de un autor en específico usando el comando “author”</w:t>
      </w:r>
    </w:p>
    <w:p w:rsidR="00000000" w:rsidDel="00000000" w:rsidP="00000000" w:rsidRDefault="00000000" w:rsidRPr="00000000" w14:paraId="0000008D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95788" cy="2839679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169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839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Arrastrar una imagen a la barra de búsqueda para encontrar imágenes similares. En esta opción parece que google analiza o escanea la imagen y busca una coincidencia con búsquedas anteriores guardadas en la red. </w:t>
      </w:r>
    </w:p>
    <w:p w:rsidR="00000000" w:rsidDel="00000000" w:rsidP="00000000" w:rsidRDefault="00000000" w:rsidRPr="00000000" w14:paraId="00000094">
      <w:pPr>
        <w:numPr>
          <w:ilvl w:val="1"/>
          <w:numId w:val="5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33788" cy="3174913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385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17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Crear un documento con las capturas, descargarlo y subirlo al repositorio de Github.</w:t>
      </w:r>
    </w:p>
    <w:p w:rsidR="00000000" w:rsidDel="00000000" w:rsidP="00000000" w:rsidRDefault="00000000" w:rsidRPr="00000000" w14:paraId="00000096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crear una cuenta en github. </w:t>
      </w:r>
    </w:p>
    <w:p w:rsidR="00000000" w:rsidDel="00000000" w:rsidP="00000000" w:rsidRDefault="00000000" w:rsidRPr="00000000" w14:paraId="00000097">
      <w:pPr>
        <w:numPr>
          <w:ilvl w:val="1"/>
          <w:numId w:val="7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43088" cy="3139008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28091" l="78737" r="0" t="7617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3139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crear un repositorio. </w:t>
      </w:r>
    </w:p>
    <w:p w:rsidR="00000000" w:rsidDel="00000000" w:rsidP="00000000" w:rsidRDefault="00000000" w:rsidRPr="00000000" w14:paraId="0000009B">
      <w:pPr>
        <w:numPr>
          <w:ilvl w:val="1"/>
          <w:numId w:val="7"/>
        </w:numPr>
        <w:spacing w:line="36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60080" cy="217077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5478" l="0" r="0" t="8083"/>
                    <a:stretch>
                      <a:fillRect/>
                    </a:stretch>
                  </pic:blipFill>
                  <pic:spPr>
                    <a:xfrm>
                      <a:off x="0" y="0"/>
                      <a:ext cx="4460080" cy="2170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link del repositorio </w:t>
      </w:r>
    </w:p>
    <w:p w:rsidR="00000000" w:rsidDel="00000000" w:rsidP="00000000" w:rsidRDefault="00000000" w:rsidRPr="00000000" w14:paraId="0000009D">
      <w:pPr>
        <w:numPr>
          <w:ilvl w:val="1"/>
          <w:numId w:val="7"/>
        </w:numPr>
        <w:spacing w:line="360" w:lineRule="auto"/>
        <w:ind w:left="1440" w:hanging="360"/>
        <w:jc w:val="both"/>
        <w:rPr>
          <w:color w:val="00ffff"/>
          <w:sz w:val="24"/>
          <w:szCs w:val="24"/>
        </w:rPr>
      </w:pPr>
      <w:r w:rsidDel="00000000" w:rsidR="00000000" w:rsidRPr="00000000">
        <w:rPr>
          <w:color w:val="00ffff"/>
          <w:sz w:val="24"/>
          <w:szCs w:val="24"/>
          <w:rtl w:val="0"/>
        </w:rPr>
        <w:t xml:space="preserve">https://github.com/LauraAleGranados/P1./blob/main/README.md?plain=1</w:t>
      </w:r>
    </w:p>
    <w:p w:rsidR="00000000" w:rsidDel="00000000" w:rsidP="00000000" w:rsidRDefault="00000000" w:rsidRPr="00000000" w14:paraId="0000009E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jc w:val="both"/>
        <w:rPr>
          <w:b w:val="1"/>
          <w:sz w:val="30"/>
          <w:szCs w:val="30"/>
          <w:shd w:fill="d9d2e9" w:val="clear"/>
        </w:rPr>
      </w:pPr>
      <w:r w:rsidDel="00000000" w:rsidR="00000000" w:rsidRPr="00000000">
        <w:rPr>
          <w:b w:val="1"/>
          <w:sz w:val="30"/>
          <w:szCs w:val="30"/>
          <w:shd w:fill="d9d2e9" w:val="clear"/>
          <w:rtl w:val="0"/>
        </w:rPr>
        <w:t xml:space="preserve">Conclusiones: </w:t>
      </w:r>
    </w:p>
    <w:p w:rsidR="00000000" w:rsidDel="00000000" w:rsidP="00000000" w:rsidRDefault="00000000" w:rsidRPr="00000000" w14:paraId="000000A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Aprendí a usar comandos de google además de lo bueno del almacenamiento en la nube, también aprendí que la graficadora de google puede hacer paraboloides y los muestra en 3d, y como subir archivos a los repositorios. Me gusto hacer esta práctica ya que me permitió aprender nuevas formas de búsqueda que son más exactas y usaré a lo largo de mi carrera.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jc w:val="both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jc w:val="both"/>
        <w:rPr>
          <w:b w:val="1"/>
          <w:sz w:val="30"/>
          <w:szCs w:val="30"/>
          <w:shd w:fill="d9ead3" w:val="clear"/>
        </w:rPr>
      </w:pPr>
      <w:r w:rsidDel="00000000" w:rsidR="00000000" w:rsidRPr="00000000">
        <w:rPr>
          <w:b w:val="1"/>
          <w:sz w:val="30"/>
          <w:szCs w:val="30"/>
          <w:shd w:fill="d9ead3" w:val="clear"/>
          <w:rtl w:val="0"/>
        </w:rPr>
        <w:t xml:space="preserve">Bibliografía:</w:t>
      </w:r>
    </w:p>
    <w:p w:rsidR="00000000" w:rsidDel="00000000" w:rsidP="00000000" w:rsidRDefault="00000000" w:rsidRPr="00000000" w14:paraId="000000A4">
      <w:pPr>
        <w:spacing w:line="360" w:lineRule="auto"/>
        <w:jc w:val="both"/>
        <w:rPr>
          <w:b w:val="1"/>
          <w:sz w:val="30"/>
          <w:szCs w:val="30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spacing w:line="48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Laboratorio Salas A y B</w:t>
      </w:r>
      <w:r w:rsidDel="00000000" w:rsidR="00000000" w:rsidRPr="00000000">
        <w:rPr>
          <w:sz w:val="24"/>
          <w:szCs w:val="24"/>
          <w:rtl w:val="0"/>
        </w:rPr>
        <w:t xml:space="preserve">. (s. f.). laboratorios salas a y b. Recuperado 15 de febrero de 2022, de http://lcp02.fi-b.unam.mx/</w:t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León, O. (2014). Las TIC y la ingeniería industrial. Recuperado el 11 de septiembre del 2021, de: </w:t>
      </w:r>
      <w:r w:rsidDel="00000000" w:rsidR="00000000" w:rsidRPr="00000000">
        <w:rPr>
          <w:sz w:val="24"/>
          <w:szCs w:val="24"/>
          <w:rtl w:val="0"/>
        </w:rPr>
        <w:t xml:space="preserve">https://www.researchgate.net/publication/303289436_Las_TIC_y_la_Ingenieria_Industrial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Aranda, E. (2015). ¿Qué tanto va de la mano la tecnología con la ingeniería industrial?. Recuperado el 11 de septiembre del 2021, de:  </w:t>
      </w:r>
      <w:r w:rsidDel="00000000" w:rsidR="00000000" w:rsidRPr="00000000">
        <w:rPr>
          <w:sz w:val="24"/>
          <w:szCs w:val="24"/>
          <w:rtl w:val="0"/>
        </w:rPr>
        <w:t xml:space="preserve">http://ingenieriatecnoindustrial.blogspot.com/2015/02/el-impacto-de-las-tics-en-la-ingenieria.html</w:t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Amazon. (s.f.). Almacenamiento en la nube. Recuperado el 11 de septiembre del 2021, de: </w:t>
      </w:r>
      <w:r w:rsidDel="00000000" w:rsidR="00000000" w:rsidRPr="00000000">
        <w:rPr>
          <w:sz w:val="24"/>
          <w:szCs w:val="24"/>
          <w:rtl w:val="0"/>
        </w:rPr>
        <w:t xml:space="preserve">https://aws.amazon.com/es/what-is-cloud-storage/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Azure. (s.f.). ¿Qué es el almacenamiento en la nube?. Recuperado el 11 de septiembre del 2021, de: </w:t>
      </w:r>
      <w:r w:rsidDel="00000000" w:rsidR="00000000" w:rsidRPr="00000000">
        <w:rPr>
          <w:sz w:val="24"/>
          <w:szCs w:val="24"/>
          <w:rtl w:val="0"/>
        </w:rPr>
        <w:t xml:space="preserve">https://azure.microsoft.com/es-mx/overview/what-is-cloud-storage/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</w:rPr>
      </w:pPr>
      <w:hyperlink r:id="rId2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2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Zero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2.png"/><Relationship Id="rId21" Type="http://schemas.openxmlformats.org/officeDocument/2006/relationships/image" Target="media/image17.png"/><Relationship Id="rId24" Type="http://schemas.openxmlformats.org/officeDocument/2006/relationships/image" Target="media/image21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5.png"/><Relationship Id="rId25" Type="http://schemas.openxmlformats.org/officeDocument/2006/relationships/image" Target="media/image3.png"/><Relationship Id="rId28" Type="http://schemas.openxmlformats.org/officeDocument/2006/relationships/footer" Target="footer1.xml"/><Relationship Id="rId27" Type="http://schemas.openxmlformats.org/officeDocument/2006/relationships/hyperlink" Target="https://github.com/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image" Target="media/image15.png"/><Relationship Id="rId11" Type="http://schemas.openxmlformats.org/officeDocument/2006/relationships/image" Target="media/image10.png"/><Relationship Id="rId10" Type="http://schemas.openxmlformats.org/officeDocument/2006/relationships/image" Target="media/image6.png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15" Type="http://schemas.openxmlformats.org/officeDocument/2006/relationships/image" Target="media/image18.png"/><Relationship Id="rId14" Type="http://schemas.openxmlformats.org/officeDocument/2006/relationships/image" Target="media/image20.png"/><Relationship Id="rId17" Type="http://schemas.openxmlformats.org/officeDocument/2006/relationships/image" Target="media/image12.png"/><Relationship Id="rId16" Type="http://schemas.openxmlformats.org/officeDocument/2006/relationships/image" Target="media/image19.png"/><Relationship Id="rId19" Type="http://schemas.openxmlformats.org/officeDocument/2006/relationships/image" Target="media/image13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